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AF" w:rsidRDefault="000E0CAF" w:rsidP="000E0CAF">
      <w:pPr>
        <w:pStyle w:val="Titre3"/>
        <w:rPr>
          <w:color w:val="808080"/>
        </w:rPr>
      </w:pPr>
      <w:bookmarkStart w:id="0" w:name="_Toc341216685"/>
      <w:r>
        <w:rPr>
          <w:color w:val="3366FF"/>
        </w:rPr>
        <w:t xml:space="preserve">Si proche, si différent. Accueillir l’enfant, l’étranger, Dieu </w:t>
      </w:r>
      <w:r>
        <w:rPr>
          <w:color w:val="808080"/>
        </w:rPr>
        <w:t>(18 octobre 2011)</w:t>
      </w:r>
      <w:bookmarkEnd w:id="0"/>
    </w:p>
    <w:p w:rsidR="000E0CAF" w:rsidRDefault="000E0CAF" w:rsidP="000E0CAF">
      <w:pPr>
        <w:rPr>
          <w:sz w:val="36"/>
          <w:u w:val="single"/>
        </w:rPr>
      </w:pPr>
      <w:r>
        <w:rPr>
          <w:noProof/>
        </w:rPr>
        <w:drawing>
          <wp:anchor distT="0" distB="0" distL="114300" distR="114300" simplePos="0" relativeHeight="251659264" behindDoc="1" locked="0" layoutInCell="1" allowOverlap="1" wp14:anchorId="672ACCD0" wp14:editId="700023A6">
            <wp:simplePos x="0" y="0"/>
            <wp:positionH relativeFrom="column">
              <wp:posOffset>4581525</wp:posOffset>
            </wp:positionH>
            <wp:positionV relativeFrom="paragraph">
              <wp:posOffset>148590</wp:posOffset>
            </wp:positionV>
            <wp:extent cx="1781810" cy="2518410"/>
            <wp:effectExtent l="0" t="0" r="8890" b="0"/>
            <wp:wrapTight wrapText="bothSides">
              <wp:wrapPolygon edited="0">
                <wp:start x="0" y="0"/>
                <wp:lineTo x="0" y="21404"/>
                <wp:lineTo x="21477" y="21404"/>
                <wp:lineTo x="21477" y="0"/>
                <wp:lineTo x="0" y="0"/>
              </wp:wrapPolygon>
            </wp:wrapTight>
            <wp:docPr id="7" name="Image 7" descr="La foi en questions 2011 10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foi en questions 2011 10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810" cy="2518410"/>
                    </a:xfrm>
                    <a:prstGeom prst="rect">
                      <a:avLst/>
                    </a:prstGeom>
                    <a:noFill/>
                  </pic:spPr>
                </pic:pic>
              </a:graphicData>
            </a:graphic>
          </wp:anchor>
        </w:drawing>
      </w:r>
    </w:p>
    <w:p w:rsidR="000E0CAF" w:rsidRPr="00103A3D" w:rsidRDefault="000E0CAF" w:rsidP="000E0CAF">
      <w:pPr>
        <w:rPr>
          <w:sz w:val="36"/>
          <w:szCs w:val="36"/>
        </w:rPr>
      </w:pPr>
      <w:r w:rsidRPr="00103A3D">
        <w:rPr>
          <w:sz w:val="36"/>
          <w:szCs w:val="36"/>
          <w:u w:val="single"/>
        </w:rPr>
        <w:t>Enquête</w:t>
      </w:r>
      <w:r>
        <w:rPr>
          <w:sz w:val="36"/>
          <w:szCs w:val="36"/>
        </w:rPr>
        <w:t> :</w:t>
      </w:r>
    </w:p>
    <w:p w:rsidR="000E0CAF" w:rsidRPr="00762FEB" w:rsidRDefault="000E0CAF" w:rsidP="000E0CAF">
      <w:pPr>
        <w:numPr>
          <w:ilvl w:val="0"/>
          <w:numId w:val="1"/>
        </w:numPr>
        <w:rPr>
          <w:sz w:val="36"/>
          <w:szCs w:val="36"/>
        </w:rPr>
      </w:pPr>
      <w:r w:rsidRPr="00762FEB">
        <w:rPr>
          <w:sz w:val="36"/>
          <w:szCs w:val="36"/>
        </w:rPr>
        <w:t xml:space="preserve">Quelles différences de sexe, d'âge ou de génération, de culture, de milieu, de race ou de religion... </w:t>
      </w:r>
      <w:r>
        <w:rPr>
          <w:sz w:val="36"/>
          <w:szCs w:val="36"/>
        </w:rPr>
        <w:t>je considère comme source d’</w:t>
      </w:r>
      <w:r w:rsidRPr="00762FEB">
        <w:rPr>
          <w:sz w:val="36"/>
          <w:szCs w:val="36"/>
        </w:rPr>
        <w:t>enrichiss</w:t>
      </w:r>
      <w:r>
        <w:rPr>
          <w:sz w:val="36"/>
          <w:szCs w:val="36"/>
        </w:rPr>
        <w:t>ement ?</w:t>
      </w:r>
      <w:r w:rsidRPr="00762FEB">
        <w:rPr>
          <w:sz w:val="36"/>
          <w:szCs w:val="36"/>
        </w:rPr>
        <w:t xml:space="preserve"> Lesquelles </w:t>
      </w:r>
      <w:r>
        <w:rPr>
          <w:sz w:val="36"/>
          <w:szCs w:val="36"/>
        </w:rPr>
        <w:t>je considère comme source de conflits ? de menaces ?</w:t>
      </w:r>
    </w:p>
    <w:p w:rsidR="000E0CAF" w:rsidRPr="00762FEB" w:rsidRDefault="000E0CAF" w:rsidP="000E0CAF">
      <w:pPr>
        <w:rPr>
          <w:sz w:val="36"/>
          <w:szCs w:val="36"/>
        </w:rPr>
      </w:pPr>
    </w:p>
    <w:p w:rsidR="000E0CAF" w:rsidRDefault="000E0CAF" w:rsidP="000E0CAF">
      <w:pPr>
        <w:rPr>
          <w:sz w:val="36"/>
          <w:u w:val="single"/>
        </w:rPr>
      </w:pPr>
      <w:proofErr w:type="spellStart"/>
      <w:r>
        <w:rPr>
          <w:sz w:val="36"/>
          <w:u w:val="single"/>
        </w:rPr>
        <w:t>Video</w:t>
      </w:r>
      <w:proofErr w:type="spellEnd"/>
    </w:p>
    <w:p w:rsidR="000E0CAF" w:rsidRDefault="000E0CAF" w:rsidP="000E0CAF">
      <w:pPr>
        <w:rPr>
          <w:sz w:val="36"/>
          <w:szCs w:val="36"/>
        </w:rPr>
      </w:pPr>
      <w:r>
        <w:rPr>
          <w:sz w:val="36"/>
          <w:szCs w:val="36"/>
        </w:rPr>
        <w:t>Extrait de « Il était une fois Jésus » sur le bon samaritain</w:t>
      </w:r>
    </w:p>
    <w:p w:rsidR="000E0CAF" w:rsidRPr="00103A3D" w:rsidRDefault="000E0CAF" w:rsidP="000E0CAF">
      <w:pPr>
        <w:rPr>
          <w:sz w:val="36"/>
          <w:szCs w:val="36"/>
        </w:rPr>
      </w:pPr>
    </w:p>
    <w:p w:rsidR="000E0CAF" w:rsidRPr="0022030F" w:rsidRDefault="000E0CAF" w:rsidP="000E0CAF">
      <w:pPr>
        <w:rPr>
          <w:sz w:val="36"/>
          <w:szCs w:val="36"/>
        </w:rPr>
      </w:pPr>
      <w:r w:rsidRPr="0022030F">
        <w:rPr>
          <w:sz w:val="36"/>
          <w:szCs w:val="36"/>
          <w:u w:val="single"/>
        </w:rPr>
        <w:t>Recherche</w:t>
      </w:r>
      <w:r>
        <w:rPr>
          <w:sz w:val="36"/>
          <w:szCs w:val="36"/>
        </w:rPr>
        <w:t> :</w:t>
      </w:r>
    </w:p>
    <w:p w:rsidR="000E0CAF" w:rsidRDefault="000E0CAF" w:rsidP="000E0CAF">
      <w:pPr>
        <w:numPr>
          <w:ilvl w:val="0"/>
          <w:numId w:val="1"/>
        </w:numPr>
        <w:rPr>
          <w:sz w:val="36"/>
          <w:szCs w:val="36"/>
        </w:rPr>
      </w:pPr>
      <w:r w:rsidRPr="00762FEB">
        <w:rPr>
          <w:sz w:val="36"/>
          <w:szCs w:val="36"/>
        </w:rPr>
        <w:t>Comment "aimer son prochain comme soi-même"</w:t>
      </w:r>
      <w:r>
        <w:rPr>
          <w:sz w:val="36"/>
          <w:szCs w:val="36"/>
        </w:rPr>
        <w:t> ? Qui est mon </w:t>
      </w:r>
      <w:r w:rsidRPr="00762FEB">
        <w:rPr>
          <w:sz w:val="36"/>
          <w:szCs w:val="36"/>
        </w:rPr>
        <w:t>"prochain"</w:t>
      </w:r>
      <w:r>
        <w:rPr>
          <w:sz w:val="36"/>
          <w:szCs w:val="36"/>
        </w:rPr>
        <w:t> ?</w:t>
      </w:r>
    </w:p>
    <w:p w:rsidR="000E0CAF" w:rsidRDefault="000E0CAF" w:rsidP="000E0CAF">
      <w:pPr>
        <w:rPr>
          <w:sz w:val="36"/>
          <w:szCs w:val="36"/>
        </w:rPr>
      </w:pPr>
    </w:p>
    <w:p w:rsidR="000E0CAF" w:rsidRDefault="000E0CAF" w:rsidP="000E0CAF">
      <w:pPr>
        <w:numPr>
          <w:ilvl w:val="0"/>
          <w:numId w:val="1"/>
        </w:numPr>
        <w:rPr>
          <w:sz w:val="36"/>
          <w:szCs w:val="36"/>
        </w:rPr>
      </w:pPr>
      <w:r w:rsidRPr="00907A73">
        <w:rPr>
          <w:i/>
          <w:sz w:val="36"/>
          <w:szCs w:val="36"/>
        </w:rPr>
        <w:t>Amen, je vous le dis</w:t>
      </w:r>
      <w:r>
        <w:rPr>
          <w:i/>
          <w:sz w:val="36"/>
          <w:szCs w:val="36"/>
        </w:rPr>
        <w:t> :</w:t>
      </w:r>
      <w:r w:rsidRPr="00907A73">
        <w:rPr>
          <w:i/>
          <w:sz w:val="36"/>
          <w:szCs w:val="36"/>
        </w:rPr>
        <w:t xml:space="preserve"> si vous ne changez pas pour devenir comme les petits enfants, vous n'entrerez point dans le Royaume des cieux. Mais celui qui se fera petit comme cet enfant, c'est celui-là qui est le plus grand dans le Royaume des cieux. Et celui qui accueillera un enfant comme celui-ci en mon nom, c'est moi qu'il accueille.</w:t>
      </w:r>
      <w:r>
        <w:rPr>
          <w:sz w:val="36"/>
          <w:szCs w:val="36"/>
        </w:rPr>
        <w:t xml:space="preserve"> (Mt 18,3-5)Comment comprenons-nous un tel texte ?</w:t>
      </w:r>
    </w:p>
    <w:p w:rsidR="000E0CAF" w:rsidRDefault="000E0CAF" w:rsidP="000E0CAF">
      <w:pPr>
        <w:rPr>
          <w:sz w:val="36"/>
          <w:szCs w:val="36"/>
        </w:rPr>
      </w:pPr>
    </w:p>
    <w:p w:rsidR="000E0CAF" w:rsidRDefault="000E0CAF" w:rsidP="000E0CAF">
      <w:pPr>
        <w:numPr>
          <w:ilvl w:val="0"/>
          <w:numId w:val="1"/>
        </w:numPr>
        <w:rPr>
          <w:sz w:val="36"/>
          <w:szCs w:val="36"/>
        </w:rPr>
      </w:pPr>
      <w:r w:rsidRPr="00762FEB">
        <w:rPr>
          <w:sz w:val="36"/>
          <w:szCs w:val="36"/>
        </w:rPr>
        <w:t xml:space="preserve">Que peut-on connaître des choses de la foi, </w:t>
      </w:r>
      <w:r>
        <w:rPr>
          <w:sz w:val="36"/>
          <w:szCs w:val="36"/>
        </w:rPr>
        <w:t xml:space="preserve">de </w:t>
      </w:r>
      <w:r w:rsidRPr="00762FEB">
        <w:rPr>
          <w:sz w:val="36"/>
          <w:szCs w:val="36"/>
        </w:rPr>
        <w:t xml:space="preserve">Dieu - le tout-Autre -, de la mort, de l'au-delà... et </w:t>
      </w:r>
      <w:r>
        <w:rPr>
          <w:sz w:val="36"/>
          <w:szCs w:val="36"/>
        </w:rPr>
        <w:t xml:space="preserve">comment </w:t>
      </w:r>
      <w:r w:rsidRPr="00762FEB">
        <w:rPr>
          <w:sz w:val="36"/>
          <w:szCs w:val="36"/>
        </w:rPr>
        <w:t>en parler</w:t>
      </w:r>
      <w:r>
        <w:rPr>
          <w:sz w:val="36"/>
          <w:szCs w:val="36"/>
        </w:rPr>
        <w:t> ?</w:t>
      </w:r>
    </w:p>
    <w:p w:rsidR="000E0CAF" w:rsidRPr="00762FEB" w:rsidRDefault="000E0CAF" w:rsidP="000E0CAF">
      <w:pPr>
        <w:rPr>
          <w:sz w:val="36"/>
          <w:szCs w:val="36"/>
        </w:rPr>
      </w:pPr>
    </w:p>
    <w:p w:rsidR="000E0CAF" w:rsidRPr="00907A73" w:rsidRDefault="000E0CAF" w:rsidP="000E0CAF">
      <w:pPr>
        <w:rPr>
          <w:rFonts w:ascii="Arial Narrow" w:hAnsi="Arial Narrow"/>
          <w:sz w:val="4"/>
          <w:szCs w:val="4"/>
        </w:rPr>
        <w:sectPr w:rsidR="000E0CAF" w:rsidRPr="00907A73" w:rsidSect="000E0CAF">
          <w:pgSz w:w="11906" w:h="16838"/>
          <w:pgMar w:top="737" w:right="737" w:bottom="737" w:left="737" w:header="709" w:footer="709" w:gutter="0"/>
          <w:cols w:space="708"/>
          <w:docGrid w:linePitch="360"/>
        </w:sectPr>
      </w:pPr>
      <w:r>
        <w:rPr>
          <w:rFonts w:ascii="Arial Narrow" w:hAnsi="Arial Narrow"/>
          <w:sz w:val="28"/>
          <w:szCs w:val="28"/>
        </w:rPr>
        <w:br w:type="page"/>
      </w:r>
    </w:p>
    <w:p w:rsidR="000E0CAF" w:rsidRPr="00907A73" w:rsidRDefault="000E0CAF" w:rsidP="000E0CAF">
      <w:pPr>
        <w:jc w:val="both"/>
        <w:rPr>
          <w:rFonts w:ascii="Arial Narrow" w:hAnsi="Arial Narrow" w:cs="Arial"/>
        </w:rPr>
      </w:pPr>
      <w:r w:rsidRPr="00907A73">
        <w:rPr>
          <w:rFonts w:ascii="Arial Narrow" w:hAnsi="Arial Narrow" w:cs="Arial"/>
        </w:rPr>
        <w:lastRenderedPageBreak/>
        <w:t>Et une femme qui portait un enfant dans les bras dit</w:t>
      </w:r>
      <w:r>
        <w:rPr>
          <w:rFonts w:ascii="Arial Narrow" w:hAnsi="Arial Narrow" w:cs="Arial"/>
        </w:rPr>
        <w:t> :</w:t>
      </w:r>
      <w:r w:rsidRPr="00907A73">
        <w:rPr>
          <w:rFonts w:ascii="Arial Narrow" w:hAnsi="Arial Narrow" w:cs="Arial"/>
        </w:rPr>
        <w:t xml:space="preserve"> « Parlez-nous des Enfants. »Et il dit</w:t>
      </w:r>
      <w:r>
        <w:rPr>
          <w:rFonts w:ascii="Arial Narrow" w:hAnsi="Arial Narrow" w:cs="Arial"/>
        </w:rPr>
        <w:t> :</w:t>
      </w:r>
    </w:p>
    <w:p w:rsidR="000E0CAF" w:rsidRPr="00907A73" w:rsidRDefault="000E0CAF" w:rsidP="000E0CAF">
      <w:pPr>
        <w:jc w:val="both"/>
        <w:rPr>
          <w:rFonts w:ascii="Arial Narrow" w:hAnsi="Arial Narrow" w:cs="Arial"/>
        </w:rPr>
      </w:pPr>
      <w:r w:rsidRPr="00907A73">
        <w:rPr>
          <w:rFonts w:ascii="Arial Narrow" w:hAnsi="Arial Narrow" w:cs="Arial"/>
        </w:rPr>
        <w:t xml:space="preserve">« Vos enfants ne sont pas vos enfants. Ils sont les fils et les filles de l’appel de la Vie à elle-même. Ils viennent à travers vous mais non de vous. Et bien qu’ils soient avec vous, ils ne vous appartiennent pas. Vous pouvez leur donner votre amour mais non point vos pensées, car ils ont leurs propres pensées. Vous pouvez accueillir leurs corps mais pas leurs âmes, car leurs âmes habitent la maison de demain, que vous ne pouvez visiter, pas même dans vos rêves. </w:t>
      </w:r>
    </w:p>
    <w:p w:rsidR="000E0CAF" w:rsidRPr="00907A73" w:rsidRDefault="000E0CAF" w:rsidP="000E0CAF">
      <w:pPr>
        <w:jc w:val="both"/>
        <w:rPr>
          <w:rFonts w:ascii="Arial Narrow" w:hAnsi="Arial Narrow" w:cs="Arial"/>
        </w:rPr>
      </w:pPr>
      <w:r w:rsidRPr="00907A73">
        <w:rPr>
          <w:rFonts w:ascii="Arial Narrow" w:hAnsi="Arial Narrow" w:cs="Arial"/>
        </w:rPr>
        <w:t>Vous pouvez vous efforcer d’être comme eux, mais ne tentez pas de les faire comme vous. Car la vie ne va pas en arrière, ni ne s’attarde avec hier. Vous êtes les arcs par qui vos enfants, comme des flèches vivantes, sont projetés. L’Archer voit le but sur le chemin de l’infini, et Il vous tend de Sa puissance pour que Ses flèches puissent voler vite et loin. Que votre tension par la main de l’Archer soit pour la joie</w:t>
      </w:r>
      <w:r>
        <w:rPr>
          <w:rFonts w:ascii="Arial Narrow" w:hAnsi="Arial Narrow" w:cs="Arial"/>
        </w:rPr>
        <w:t> </w:t>
      </w:r>
      <w:proofErr w:type="gramStart"/>
      <w:r>
        <w:rPr>
          <w:rFonts w:ascii="Arial Narrow" w:hAnsi="Arial Narrow" w:cs="Arial"/>
        </w:rPr>
        <w:t>;</w:t>
      </w:r>
      <w:r w:rsidRPr="00907A73">
        <w:rPr>
          <w:rFonts w:ascii="Arial Narrow" w:hAnsi="Arial Narrow" w:cs="Arial"/>
        </w:rPr>
        <w:t>car</w:t>
      </w:r>
      <w:proofErr w:type="gramEnd"/>
      <w:r w:rsidRPr="00907A73">
        <w:rPr>
          <w:rFonts w:ascii="Arial Narrow" w:hAnsi="Arial Narrow" w:cs="Arial"/>
        </w:rPr>
        <w:t xml:space="preserve"> de même qu’Il aime la flèche qui vole, Il aime l’arc qui est stable. »</w:t>
      </w:r>
    </w:p>
    <w:p w:rsidR="000E0CAF" w:rsidRPr="00907A73" w:rsidRDefault="000E0CAF" w:rsidP="000E0CAF">
      <w:pPr>
        <w:jc w:val="right"/>
        <w:rPr>
          <w:rFonts w:ascii="Arial Narrow" w:hAnsi="Arial Narrow"/>
        </w:rPr>
      </w:pPr>
      <w:r w:rsidRPr="00907A73">
        <w:rPr>
          <w:rFonts w:ascii="Arial Narrow" w:hAnsi="Arial Narrow"/>
        </w:rPr>
        <w:t xml:space="preserve">Khalil </w:t>
      </w:r>
      <w:r w:rsidRPr="00907A73">
        <w:rPr>
          <w:rFonts w:ascii="Arial Narrow" w:hAnsi="Arial Narrow"/>
          <w:smallCaps/>
        </w:rPr>
        <w:t>Gibran</w:t>
      </w:r>
      <w:r w:rsidRPr="00907A73">
        <w:rPr>
          <w:rFonts w:ascii="Arial Narrow" w:hAnsi="Arial Narrow"/>
        </w:rPr>
        <w:t xml:space="preserve"> (1883-1931), </w:t>
      </w:r>
      <w:r w:rsidRPr="00907A73">
        <w:rPr>
          <w:rFonts w:ascii="Arial Narrow" w:hAnsi="Arial Narrow"/>
          <w:i/>
        </w:rPr>
        <w:t>Le Prophète</w:t>
      </w:r>
    </w:p>
    <w:p w:rsidR="000E0CAF" w:rsidRDefault="000E0CAF" w:rsidP="000E0CAF">
      <w:pPr>
        <w:jc w:val="both"/>
        <w:rPr>
          <w:rFonts w:ascii="Arial Narrow" w:hAnsi="Arial Narrow" w:cs="Arial"/>
        </w:rPr>
      </w:pPr>
      <w:r w:rsidRPr="00907A73">
        <w:rPr>
          <w:rFonts w:ascii="Arial Narrow" w:hAnsi="Arial Narrow" w:cs="Arial"/>
        </w:rPr>
        <w:t xml:space="preserve">Le Seigneur nous a </w:t>
      </w:r>
      <w:r>
        <w:rPr>
          <w:rFonts w:ascii="Arial Narrow" w:hAnsi="Arial Narrow" w:cs="Arial"/>
        </w:rPr>
        <w:t>envoyés évangéliser les hommes.</w:t>
      </w:r>
    </w:p>
    <w:p w:rsidR="000E0CAF" w:rsidRPr="00907A73" w:rsidRDefault="000E0CAF" w:rsidP="000E0CAF">
      <w:pPr>
        <w:jc w:val="both"/>
        <w:rPr>
          <w:rFonts w:ascii="Arial Narrow" w:hAnsi="Arial Narrow" w:cs="Arial"/>
        </w:rPr>
      </w:pPr>
      <w:r w:rsidRPr="00907A73">
        <w:rPr>
          <w:rFonts w:ascii="Arial Narrow" w:hAnsi="Arial Narrow" w:cs="Arial"/>
        </w:rPr>
        <w:t>Mais as-tu déjà réfléchi à ce que c’est qu’évangéliser les hommes</w:t>
      </w:r>
      <w:r>
        <w:rPr>
          <w:rFonts w:ascii="Arial Narrow" w:hAnsi="Arial Narrow" w:cs="Arial"/>
        </w:rPr>
        <w:t> ?</w:t>
      </w:r>
      <w:r w:rsidRPr="00907A73">
        <w:rPr>
          <w:rFonts w:ascii="Arial Narrow" w:hAnsi="Arial Narrow" w:cs="Arial"/>
        </w:rPr>
        <w:t xml:space="preserve"> Evangéliser un homme, vois-tu, c’est lui dire</w:t>
      </w:r>
      <w:r>
        <w:rPr>
          <w:rFonts w:ascii="Arial Narrow" w:hAnsi="Arial Narrow" w:cs="Arial"/>
        </w:rPr>
        <w:t> : Toi </w:t>
      </w:r>
      <w:r w:rsidRPr="00907A73">
        <w:rPr>
          <w:rFonts w:ascii="Arial Narrow" w:hAnsi="Arial Narrow" w:cs="Arial"/>
        </w:rPr>
        <w:t xml:space="preserve">aussi, tu es aimé de </w:t>
      </w:r>
      <w:r>
        <w:rPr>
          <w:rFonts w:ascii="Arial Narrow" w:hAnsi="Arial Narrow" w:cs="Arial"/>
        </w:rPr>
        <w:t>Dieu dans le Seigneur Jésus. Et</w:t>
      </w:r>
      <w:proofErr w:type="gramStart"/>
      <w:r>
        <w:rPr>
          <w:rFonts w:ascii="Arial Narrow" w:hAnsi="Arial Narrow" w:cs="Arial"/>
        </w:rPr>
        <w:t> </w:t>
      </w:r>
      <w:r w:rsidRPr="00907A73">
        <w:rPr>
          <w:rFonts w:ascii="Arial Narrow" w:hAnsi="Arial Narrow" w:cs="Arial"/>
        </w:rPr>
        <w:t>pas</w:t>
      </w:r>
      <w:proofErr w:type="gramEnd"/>
      <w:r w:rsidRPr="00907A73">
        <w:rPr>
          <w:rFonts w:ascii="Arial Narrow" w:hAnsi="Arial Narrow" w:cs="Arial"/>
        </w:rPr>
        <w:t xml:space="preserve"> seulement le lui dire</w:t>
      </w:r>
      <w:r>
        <w:rPr>
          <w:rFonts w:ascii="Arial Narrow" w:hAnsi="Arial Narrow" w:cs="Arial"/>
        </w:rPr>
        <w:t>, mais le penser réellement. Et </w:t>
      </w:r>
      <w:r w:rsidRPr="00907A73">
        <w:rPr>
          <w:rFonts w:ascii="Arial Narrow" w:hAnsi="Arial Narrow" w:cs="Arial"/>
        </w:rPr>
        <w:t>pas seulement le penser, mais se comporter avec cet homme de telle manière qu’il sente et découvre qu’il y a en lui quelque chose de sauvé,</w:t>
      </w:r>
      <w:r>
        <w:rPr>
          <w:rFonts w:ascii="Arial Narrow" w:hAnsi="Arial Narrow" w:cs="Arial"/>
        </w:rPr>
        <w:t xml:space="preserve"> quelque chose de plus grand et </w:t>
      </w:r>
      <w:r w:rsidRPr="00907A73">
        <w:rPr>
          <w:rFonts w:ascii="Arial Narrow" w:hAnsi="Arial Narrow" w:cs="Arial"/>
        </w:rPr>
        <w:t>de plus noble que ce qu’il pens</w:t>
      </w:r>
      <w:r>
        <w:rPr>
          <w:rFonts w:ascii="Arial Narrow" w:hAnsi="Arial Narrow" w:cs="Arial"/>
        </w:rPr>
        <w:t>ait, et qu’il s’éveille ainsi à </w:t>
      </w:r>
      <w:r w:rsidRPr="00907A73">
        <w:rPr>
          <w:rFonts w:ascii="Arial Narrow" w:hAnsi="Arial Narrow" w:cs="Arial"/>
        </w:rPr>
        <w:t>une nouvelle conscience de s</w:t>
      </w:r>
      <w:r>
        <w:rPr>
          <w:rFonts w:ascii="Arial Narrow" w:hAnsi="Arial Narrow" w:cs="Arial"/>
        </w:rPr>
        <w:t>oi. C’est cela, lui annoncer la </w:t>
      </w:r>
      <w:r w:rsidRPr="00907A73">
        <w:rPr>
          <w:rFonts w:ascii="Arial Narrow" w:hAnsi="Arial Narrow" w:cs="Arial"/>
        </w:rPr>
        <w:t>Bonne Nouvelle. Tu ne peux le faire qu’en lui offrant ton amitié. Une amitié réelle, désintéressée, sans condescen</w:t>
      </w:r>
      <w:r>
        <w:rPr>
          <w:rFonts w:ascii="Arial Narrow" w:hAnsi="Arial Narrow" w:cs="Arial"/>
        </w:rPr>
        <w:softHyphen/>
      </w:r>
      <w:r w:rsidRPr="00907A73">
        <w:rPr>
          <w:rFonts w:ascii="Arial Narrow" w:hAnsi="Arial Narrow" w:cs="Arial"/>
        </w:rPr>
        <w:t xml:space="preserve">dance, faite de confiance et </w:t>
      </w:r>
      <w:proofErr w:type="gramStart"/>
      <w:r w:rsidRPr="00907A73">
        <w:rPr>
          <w:rFonts w:ascii="Arial Narrow" w:hAnsi="Arial Narrow" w:cs="Arial"/>
        </w:rPr>
        <w:t>d’estime profondes</w:t>
      </w:r>
      <w:proofErr w:type="gramEnd"/>
      <w:r w:rsidRPr="00907A73">
        <w:rPr>
          <w:rFonts w:ascii="Arial Narrow" w:hAnsi="Arial Narrow" w:cs="Arial"/>
        </w:rPr>
        <w:t>.</w:t>
      </w:r>
    </w:p>
    <w:p w:rsidR="000E0CAF" w:rsidRPr="00907A73" w:rsidRDefault="000E0CAF" w:rsidP="000E0CAF">
      <w:pPr>
        <w:jc w:val="both"/>
        <w:rPr>
          <w:rFonts w:ascii="Arial Narrow" w:hAnsi="Arial Narrow" w:cs="Arial"/>
        </w:rPr>
      </w:pPr>
      <w:r w:rsidRPr="00907A73">
        <w:rPr>
          <w:rFonts w:ascii="Arial Narrow" w:hAnsi="Arial Narrow" w:cs="Arial"/>
        </w:rPr>
        <w:t>Il nous faut aller vers les ho</w:t>
      </w:r>
      <w:r>
        <w:rPr>
          <w:rFonts w:ascii="Arial Narrow" w:hAnsi="Arial Narrow" w:cs="Arial"/>
        </w:rPr>
        <w:t>mmes. La tâche est délicate. Le </w:t>
      </w:r>
      <w:r w:rsidRPr="00907A73">
        <w:rPr>
          <w:rFonts w:ascii="Arial Narrow" w:hAnsi="Arial Narrow" w:cs="Arial"/>
        </w:rPr>
        <w:t>monde des hommes est un immense champ de lutte pour la richesse et la puissance. Et trop de souffr</w:t>
      </w:r>
      <w:r>
        <w:rPr>
          <w:rFonts w:ascii="Arial Narrow" w:hAnsi="Arial Narrow" w:cs="Arial"/>
        </w:rPr>
        <w:t>ances et </w:t>
      </w:r>
      <w:r w:rsidRPr="00907A73">
        <w:rPr>
          <w:rFonts w:ascii="Arial Narrow" w:hAnsi="Arial Narrow" w:cs="Arial"/>
        </w:rPr>
        <w:t>d’atrocités leur cachent le visage de Dieu. Il ne faut surtout pas qu’en allant vers eux nous leur apparaissions comme une nouvelle espèce de compétiteurs. Nous devons être au milieu d’eux les témoins pacifiés du Tout-Puissant, des hommes sans convoiti</w:t>
      </w:r>
      <w:r>
        <w:rPr>
          <w:rFonts w:ascii="Arial Narrow" w:hAnsi="Arial Narrow" w:cs="Arial"/>
        </w:rPr>
        <w:t>ses et sans mépris, capables de </w:t>
      </w:r>
      <w:r w:rsidRPr="00907A73">
        <w:rPr>
          <w:rFonts w:ascii="Arial Narrow" w:hAnsi="Arial Narrow" w:cs="Arial"/>
        </w:rPr>
        <w:t>devenir réellement leurs amis. C’est notre amitié qu’ils attendent, une amitié qui leur fasse sentir qu’ils sont aimés de Dieu et sauvés en Jésus-Christ.</w:t>
      </w:r>
    </w:p>
    <w:p w:rsidR="000E0CAF" w:rsidRPr="00907A73" w:rsidRDefault="000E0CAF" w:rsidP="000E0CAF">
      <w:pPr>
        <w:jc w:val="right"/>
        <w:rPr>
          <w:rFonts w:ascii="Arial Narrow" w:hAnsi="Arial Narrow"/>
        </w:rPr>
      </w:pPr>
      <w:r w:rsidRPr="00907A73">
        <w:rPr>
          <w:rFonts w:ascii="Arial Narrow" w:hAnsi="Arial Narrow"/>
        </w:rPr>
        <w:t xml:space="preserve">Eloi </w:t>
      </w:r>
      <w:r w:rsidRPr="00907A73">
        <w:rPr>
          <w:rFonts w:ascii="Arial Narrow" w:hAnsi="Arial Narrow"/>
          <w:smallCaps/>
        </w:rPr>
        <w:t>Leclerc</w:t>
      </w:r>
      <w:r w:rsidRPr="00907A73">
        <w:rPr>
          <w:rFonts w:ascii="Arial Narrow" w:hAnsi="Arial Narrow"/>
        </w:rPr>
        <w:t xml:space="preserve">, </w:t>
      </w:r>
      <w:r w:rsidRPr="00907A73">
        <w:rPr>
          <w:rFonts w:ascii="Arial Narrow" w:hAnsi="Arial Narrow"/>
          <w:i/>
        </w:rPr>
        <w:t>Sagesse d’un pauvre</w:t>
      </w:r>
      <w:r>
        <w:rPr>
          <w:rFonts w:ascii="Arial Narrow" w:hAnsi="Arial Narrow"/>
        </w:rPr>
        <w:t>, DDB, 1991</w:t>
      </w:r>
    </w:p>
    <w:p w:rsidR="000E2982" w:rsidRDefault="000E2982">
      <w:bookmarkStart w:id="1" w:name="_GoBack"/>
      <w:bookmarkEnd w:id="1"/>
    </w:p>
    <w:sectPr w:rsidR="000E2982" w:rsidSect="00C2579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28F8"/>
    <w:multiLevelType w:val="hybridMultilevel"/>
    <w:tmpl w:val="330E2B8E"/>
    <w:lvl w:ilvl="0" w:tplc="B5C49478">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AF"/>
    <w:rsid w:val="00034B91"/>
    <w:rsid w:val="000E0CAF"/>
    <w:rsid w:val="000E2982"/>
    <w:rsid w:val="002023A4"/>
    <w:rsid w:val="00360E31"/>
    <w:rsid w:val="00BC5BA3"/>
    <w:rsid w:val="00C25795"/>
    <w:rsid w:val="00DF2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AF"/>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0E0CAF"/>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E0CAF"/>
    <w:rPr>
      <w:rFonts w:ascii="Arial" w:eastAsia="Times New Roman" w:hAnsi="Arial" w:cs="Arial"/>
      <w:b/>
      <w:bCs/>
      <w:sz w:val="28"/>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AF"/>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0E0CAF"/>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E0CAF"/>
    <w:rPr>
      <w:rFonts w:ascii="Arial" w:eastAsia="Times New Roman" w:hAnsi="Arial" w:cs="Arial"/>
      <w:b/>
      <w:bCs/>
      <w:sz w:val="28"/>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1</cp:revision>
  <dcterms:created xsi:type="dcterms:W3CDTF">2012-12-18T23:28:00Z</dcterms:created>
  <dcterms:modified xsi:type="dcterms:W3CDTF">2012-12-18T23:28:00Z</dcterms:modified>
</cp:coreProperties>
</file>