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4F" w:rsidRDefault="00F17F4F" w:rsidP="00F17F4F">
      <w:pPr>
        <w:pStyle w:val="Titre3"/>
        <w:rPr>
          <w:color w:val="3366FF"/>
          <w:spacing w:val="-4"/>
        </w:rPr>
      </w:pPr>
      <w:r>
        <w:rPr>
          <w:color w:val="3366FF"/>
          <w:spacing w:val="-4"/>
        </w:rPr>
        <w:t xml:space="preserve">Naître et renaître </w:t>
      </w:r>
      <w:r>
        <w:rPr>
          <w:color w:val="808080"/>
          <w:spacing w:val="-4"/>
          <w:sz w:val="24"/>
          <w:szCs w:val="24"/>
        </w:rPr>
        <w:t>(19 mars 2013)</w:t>
      </w:r>
    </w:p>
    <w:p w:rsidR="00F17F4F" w:rsidRDefault="00F17F4F" w:rsidP="00F17F4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258445</wp:posOffset>
            </wp:positionV>
            <wp:extent cx="178117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484" y="21518"/>
                <wp:lineTo x="21484" y="0"/>
                <wp:lineTo x="0" y="0"/>
              </wp:wrapPolygon>
            </wp:wrapTight>
            <wp:docPr id="1" name="Image 1" descr="La foi en questions 2013 03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foi en questions 2013 03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F4F" w:rsidRDefault="00F17F4F" w:rsidP="00F17F4F">
      <w:pPr>
        <w:rPr>
          <w:sz w:val="36"/>
          <w:szCs w:val="36"/>
          <w:u w:val="single"/>
        </w:rPr>
      </w:pPr>
    </w:p>
    <w:p w:rsidR="00F17F4F" w:rsidRDefault="00F17F4F" w:rsidP="00F17F4F">
      <w:pPr>
        <w:rPr>
          <w:sz w:val="36"/>
          <w:szCs w:val="36"/>
        </w:rPr>
      </w:pPr>
      <w:r>
        <w:rPr>
          <w:sz w:val="36"/>
          <w:szCs w:val="36"/>
          <w:u w:val="single"/>
        </w:rPr>
        <w:t>Enquête</w:t>
      </w:r>
    </w:p>
    <w:p w:rsidR="00F17F4F" w:rsidRDefault="00F17F4F" w:rsidP="00F17F4F">
      <w:pPr>
        <w:rPr>
          <w:sz w:val="36"/>
          <w:szCs w:val="36"/>
        </w:rPr>
      </w:pPr>
      <w:r>
        <w:rPr>
          <w:sz w:val="36"/>
          <w:szCs w:val="36"/>
        </w:rPr>
        <w:t>Si vous pouviez tout recommencer à zéro, à partir de votre naissance, que changeriez-vous ?</w:t>
      </w:r>
    </w:p>
    <w:p w:rsidR="00F17F4F" w:rsidRDefault="00F17F4F" w:rsidP="00F17F4F">
      <w:pPr>
        <w:rPr>
          <w:sz w:val="36"/>
          <w:szCs w:val="36"/>
        </w:rPr>
      </w:pPr>
    </w:p>
    <w:p w:rsidR="00F17F4F" w:rsidRDefault="00F17F4F" w:rsidP="00F17F4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Recherche</w:t>
      </w:r>
    </w:p>
    <w:p w:rsidR="00F17F4F" w:rsidRDefault="00F17F4F" w:rsidP="00F17F4F">
      <w:pPr>
        <w:ind w:left="426" w:hanging="426"/>
        <w:rPr>
          <w:sz w:val="36"/>
          <w:szCs w:val="36"/>
        </w:rPr>
      </w:pPr>
      <w:r>
        <w:rPr>
          <w:sz w:val="36"/>
          <w:szCs w:val="36"/>
        </w:rPr>
        <w:t>1- Refaire sa vie… Entre courage et mirage, entre l’audace d’inventer un avenir neuf et la fidélité aux engagements passés, quelle est la juste attitude ?</w:t>
      </w:r>
    </w:p>
    <w:p w:rsidR="00F17F4F" w:rsidRDefault="00F17F4F" w:rsidP="00F17F4F">
      <w:pPr>
        <w:ind w:left="426" w:hanging="426"/>
        <w:rPr>
          <w:sz w:val="36"/>
          <w:szCs w:val="36"/>
        </w:rPr>
      </w:pPr>
    </w:p>
    <w:p w:rsidR="00F17F4F" w:rsidRDefault="00F17F4F" w:rsidP="00F17F4F">
      <w:pPr>
        <w:ind w:left="426" w:hanging="426"/>
        <w:rPr>
          <w:sz w:val="36"/>
          <w:szCs w:val="36"/>
        </w:rPr>
      </w:pPr>
      <w:r>
        <w:rPr>
          <w:sz w:val="36"/>
          <w:szCs w:val="36"/>
        </w:rPr>
        <w:t>2- Face à la mort, quelle approche philosophique ou religieuse (disparaître totalement, recommencer une vie nouvelle ici-bas, rejoindre un au-delà, subsister ou non en personne…) vous semble la plus plausible ? Sur quoi vous fondez-vous pour le dire ?</w:t>
      </w:r>
    </w:p>
    <w:p w:rsidR="00F17F4F" w:rsidRDefault="00F17F4F" w:rsidP="00F17F4F">
      <w:pPr>
        <w:ind w:left="426" w:hanging="426"/>
        <w:rPr>
          <w:sz w:val="36"/>
          <w:szCs w:val="36"/>
        </w:rPr>
      </w:pPr>
    </w:p>
    <w:p w:rsidR="00F17F4F" w:rsidRDefault="00F17F4F" w:rsidP="00F17F4F">
      <w:pPr>
        <w:ind w:left="426" w:hanging="426"/>
        <w:rPr>
          <w:sz w:val="36"/>
          <w:szCs w:val="36"/>
        </w:rPr>
      </w:pPr>
      <w:r>
        <w:rPr>
          <w:sz w:val="36"/>
          <w:szCs w:val="36"/>
        </w:rPr>
        <w:t>3- En quoi le baptême est-il une « nouvelle naissance », alors qu’apparemment rien ne change ?</w:t>
      </w:r>
    </w:p>
    <w:p w:rsidR="00F17F4F" w:rsidRDefault="00F17F4F" w:rsidP="00F17F4F">
      <w:pPr>
        <w:ind w:left="426" w:hanging="426"/>
        <w:rPr>
          <w:sz w:val="36"/>
          <w:szCs w:val="36"/>
        </w:rPr>
      </w:pPr>
    </w:p>
    <w:p w:rsidR="00F17F4F" w:rsidRDefault="00F17F4F" w:rsidP="00F17F4F">
      <w:pPr>
        <w:rPr>
          <w:sz w:val="36"/>
          <w:szCs w:val="36"/>
        </w:rPr>
        <w:sectPr w:rsidR="00F17F4F" w:rsidSect="00F17F4F"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:rsidR="00F17F4F" w:rsidRDefault="00F17F4F" w:rsidP="00F17F4F">
      <w:pPr>
        <w:pStyle w:val="Titre4"/>
        <w:spacing w:before="0"/>
      </w:pPr>
      <w:r>
        <w:lastRenderedPageBreak/>
        <w:t>Refaire sa vie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t>« Refaire sa vie » : l’expression relève au moins autant d’une réalité que d’un impératif. Qui n’aurait pas refait sa vie aurait raté quelque chose d’essentiel dans son existen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ce. Cette injonction révèle à quel point cha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cun s’estime aujourd’hui le responsable uni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que de sa vie, enjeu de sa seule liberté. Mais n’expri</w:t>
      </w:r>
      <w:r w:rsidRPr="00454A87">
        <w:rPr>
          <w:rFonts w:ascii="Arial Narrow" w:hAnsi="Arial Narrow"/>
          <w:sz w:val="20"/>
          <w:szCs w:val="20"/>
        </w:rPr>
        <w:softHyphen/>
        <w:t>me-t-elle pas avant tout le dé</w:t>
      </w:r>
      <w:r w:rsidRPr="00454A87">
        <w:rPr>
          <w:rFonts w:ascii="Arial Narrow" w:hAnsi="Arial Narrow"/>
          <w:sz w:val="20"/>
          <w:szCs w:val="20"/>
        </w:rPr>
        <w:softHyphen/>
        <w:t>sir d’un amour réussi ? Entre le courage de recom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mencer et le mira</w:t>
      </w:r>
      <w:r w:rsidRPr="00454A87">
        <w:rPr>
          <w:rFonts w:ascii="Arial Narrow" w:hAnsi="Arial Narrow"/>
          <w:sz w:val="20"/>
          <w:szCs w:val="20"/>
        </w:rPr>
        <w:softHyphen/>
        <w:t>ge d’une vie refaite selon ses souhaits, s’ouvre un discernement né</w:t>
      </w:r>
      <w:r w:rsidRPr="00454A87">
        <w:rPr>
          <w:rFonts w:ascii="Arial Narrow" w:hAnsi="Arial Narrow"/>
          <w:sz w:val="20"/>
          <w:szCs w:val="20"/>
        </w:rPr>
        <w:softHyphen/>
        <w:t>cessaire sur l’amour invoqué et celui mis en œuvre.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t>Refaire sa vie par amour, est-ce se recevoir de Dieu ? Tomber amou</w:t>
      </w:r>
      <w:r w:rsidRPr="00454A87">
        <w:rPr>
          <w:rFonts w:ascii="Arial Narrow" w:hAnsi="Arial Narrow"/>
          <w:sz w:val="20"/>
          <w:szCs w:val="20"/>
        </w:rPr>
        <w:softHyphen/>
        <w:t>reux ne se comman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de pas, quel que soit son âge, et cet état peut conduire à reconsidérer la qualité de sa rela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tion conjugale ou de son état de vie. Sans re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cul ni échange, les forces émotionnelles ne peuvent par elles-mêmes assurer une re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cons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softHyphen/>
        <w:t>truction créative malgré toutes nos bon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nes intentions. C’est là toute l’ambiguïté d’un « refaire sa vie » oublieux de ce qui avait jus</w:t>
      </w:r>
      <w:r w:rsidRPr="00454A87">
        <w:rPr>
          <w:rFonts w:ascii="Arial Narrow" w:hAnsi="Arial Narrow"/>
          <w:sz w:val="20"/>
          <w:szCs w:val="20"/>
        </w:rPr>
        <w:softHyphen/>
        <w:t>tifié un choix de vie pu</w:t>
      </w:r>
      <w:r w:rsidRPr="00454A87">
        <w:rPr>
          <w:rFonts w:ascii="Arial Narrow" w:hAnsi="Arial Narrow"/>
          <w:sz w:val="20"/>
          <w:szCs w:val="20"/>
        </w:rPr>
        <w:softHyphen/>
        <w:t>bliquement reconnu. Voilà pourquoi la décision de quitter la vie re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li</w:t>
      </w:r>
      <w:r w:rsidRPr="00454A87"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gieuse appelle un « déliement » de la part de l’Eglise, afin que la per</w:t>
      </w:r>
      <w:r w:rsidRPr="00454A87">
        <w:rPr>
          <w:rFonts w:ascii="Arial Narrow" w:hAnsi="Arial Narrow"/>
          <w:sz w:val="20"/>
          <w:szCs w:val="20"/>
        </w:rPr>
        <w:softHyphen/>
        <w:t>sonne puisse pour</w:t>
      </w:r>
      <w:r w:rsidRPr="00454A87">
        <w:rPr>
          <w:rFonts w:ascii="Arial Narrow" w:hAnsi="Arial Narrow"/>
          <w:sz w:val="20"/>
          <w:szCs w:val="20"/>
        </w:rPr>
        <w:softHyphen/>
        <w:t>suivre librement sa route sans pour autant dénier la vérité de son passé. Mais peut-on échapper à l’illusion, et le faut-il ? La relec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ture de grands mythes de la modernité nais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 xml:space="preserve">sante que </w:t>
      </w:r>
      <w:proofErr w:type="spellStart"/>
      <w:r w:rsidRPr="00454A87">
        <w:rPr>
          <w:rFonts w:ascii="Arial Narrow" w:hAnsi="Arial Narrow"/>
          <w:sz w:val="20"/>
          <w:szCs w:val="20"/>
        </w:rPr>
        <w:t>sont</w:t>
      </w:r>
      <w:proofErr w:type="spellEnd"/>
      <w:r w:rsidRPr="00454A87">
        <w:rPr>
          <w:rFonts w:ascii="Arial Narrow" w:hAnsi="Arial Narrow"/>
          <w:sz w:val="20"/>
          <w:szCs w:val="20"/>
        </w:rPr>
        <w:t xml:space="preserve"> Don Quichotte et Don Juan vient certes réactiver l’illusion tenace d’une autre vie avec ses échecs qui provoquent le rire ; mais elle relance surtout la soif toujours renaissante d’une vie plus juste, plus sûre, plus aimable et aimante qui ouvre l’avenir.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t>La tradition spirituelle chrétienne l’atteste : recommencer sa vie, c’est d’abord entendre pour soi-même le « suis-moi ! » que le Christ conti</w:t>
      </w:r>
      <w:r w:rsidRPr="00454A87">
        <w:rPr>
          <w:rFonts w:ascii="Arial Narrow" w:hAnsi="Arial Narrow"/>
          <w:sz w:val="20"/>
          <w:szCs w:val="20"/>
        </w:rPr>
        <w:softHyphen/>
        <w:t>nue de nous adresser à travers les évè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nements qui nous touchent. Marcher à sa sui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 xml:space="preserve">te, comme les disciples, nous introduit à une </w:t>
      </w:r>
      <w:r w:rsidRPr="00454A87">
        <w:rPr>
          <w:rFonts w:ascii="Arial Narrow" w:hAnsi="Arial Narrow"/>
          <w:spacing w:val="-4"/>
          <w:sz w:val="20"/>
          <w:szCs w:val="20"/>
        </w:rPr>
        <w:t>rela</w:t>
      </w:r>
      <w:r w:rsidRPr="00454A87">
        <w:rPr>
          <w:rFonts w:ascii="Arial Narrow" w:hAnsi="Arial Narrow"/>
          <w:spacing w:val="-4"/>
          <w:sz w:val="20"/>
          <w:szCs w:val="20"/>
        </w:rPr>
        <w:softHyphen/>
        <w:t>tion d’amour avec le Seigneur, où se con</w:t>
      </w:r>
      <w:r>
        <w:rPr>
          <w:rFonts w:ascii="Arial Narrow" w:hAnsi="Arial Narrow"/>
          <w:spacing w:val="-4"/>
          <w:sz w:val="20"/>
          <w:szCs w:val="20"/>
        </w:rPr>
        <w:softHyphen/>
      </w:r>
      <w:r w:rsidRPr="00454A87">
        <w:rPr>
          <w:rFonts w:ascii="Arial Narrow" w:hAnsi="Arial Narrow"/>
          <w:spacing w:val="-4"/>
          <w:sz w:val="20"/>
          <w:szCs w:val="20"/>
        </w:rPr>
        <w:t>ver</w:t>
      </w:r>
      <w:r>
        <w:rPr>
          <w:rFonts w:ascii="Arial Narrow" w:hAnsi="Arial Narrow"/>
          <w:spacing w:val="-4"/>
          <w:sz w:val="20"/>
          <w:szCs w:val="20"/>
        </w:rPr>
        <w:softHyphen/>
      </w:r>
      <w:r w:rsidRPr="00454A87">
        <w:rPr>
          <w:rFonts w:ascii="Arial Narrow" w:hAnsi="Arial Narrow"/>
          <w:spacing w:val="-4"/>
          <w:sz w:val="20"/>
          <w:szCs w:val="20"/>
        </w:rPr>
        <w:t>tissent nos attache</w:t>
      </w:r>
      <w:r w:rsidRPr="00454A87">
        <w:rPr>
          <w:rFonts w:ascii="Arial Narrow" w:hAnsi="Arial Narrow"/>
          <w:spacing w:val="-4"/>
          <w:sz w:val="20"/>
          <w:szCs w:val="20"/>
        </w:rPr>
        <w:softHyphen/>
        <w:t>ments</w:t>
      </w:r>
      <w:r w:rsidRPr="00454A87">
        <w:rPr>
          <w:rFonts w:ascii="Arial Narrow" w:hAnsi="Arial Narrow"/>
          <w:sz w:val="20"/>
          <w:szCs w:val="20"/>
        </w:rPr>
        <w:t xml:space="preserve"> sans avenir. Cette suite est possible même après 38 ans de vie immobile, comme l’infirme de la piscine de </w:t>
      </w:r>
      <w:proofErr w:type="spellStart"/>
      <w:r w:rsidRPr="00454A87">
        <w:rPr>
          <w:rFonts w:ascii="Arial Narrow" w:hAnsi="Arial Narrow"/>
          <w:sz w:val="20"/>
          <w:szCs w:val="20"/>
        </w:rPr>
        <w:t>Béthesda</w:t>
      </w:r>
      <w:proofErr w:type="spellEnd"/>
      <w:r w:rsidRPr="00454A87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454A87">
        <w:rPr>
          <w:rFonts w:ascii="Arial Narrow" w:hAnsi="Arial Narrow"/>
          <w:sz w:val="20"/>
          <w:szCs w:val="20"/>
        </w:rPr>
        <w:t>Jn</w:t>
      </w:r>
      <w:proofErr w:type="spellEnd"/>
      <w:r w:rsidRPr="00454A87">
        <w:rPr>
          <w:rFonts w:ascii="Arial Narrow" w:hAnsi="Arial Narrow"/>
          <w:sz w:val="20"/>
          <w:szCs w:val="20"/>
        </w:rPr>
        <w:t xml:space="preserve"> 5), qui reconnaît la voix espé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rée en aimant celui qui le plonge dans l’eau de la vie.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lastRenderedPageBreak/>
        <w:t>A l’instar d’Abraham et de Sarah qui à 75 ans prirent la route et cru</w:t>
      </w:r>
      <w:r w:rsidRPr="00454A87">
        <w:rPr>
          <w:rFonts w:ascii="Arial Narrow" w:hAnsi="Arial Narrow"/>
          <w:sz w:val="20"/>
          <w:szCs w:val="20"/>
        </w:rPr>
        <w:softHyphen/>
        <w:t>rent à la promesse du Seigneur, les « vocations tardives » disent la nouveauté de l’amour qui invite à se donner à tout âge dans une vie qui ne nous appartient plus. Car ma vie n’est jamais seulement la mien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ne ou ce que j’en fais : ell</w:t>
      </w:r>
      <w:r>
        <w:rPr>
          <w:rFonts w:ascii="Arial Narrow" w:hAnsi="Arial Narrow"/>
          <w:sz w:val="20"/>
          <w:szCs w:val="20"/>
        </w:rPr>
        <w:t>e engage beau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coup plus que moi et se tisse constam</w:t>
      </w:r>
      <w:r w:rsidRPr="00454A87">
        <w:rPr>
          <w:rFonts w:ascii="Arial Narrow" w:hAnsi="Arial Narrow"/>
          <w:sz w:val="20"/>
          <w:szCs w:val="20"/>
        </w:rPr>
        <w:softHyphen/>
        <w:t>ment avec d’autres dans la famille et au-delà. « Le maintien de soi, c’est pour la personne la manière telle de se com</w:t>
      </w:r>
      <w:r w:rsidRPr="00454A87">
        <w:rPr>
          <w:rFonts w:ascii="Arial Narrow" w:hAnsi="Arial Narrow"/>
          <w:sz w:val="20"/>
          <w:szCs w:val="20"/>
        </w:rPr>
        <w:softHyphen/>
        <w:t>por</w:t>
      </w:r>
      <w:r w:rsidRPr="00454A87">
        <w:rPr>
          <w:rFonts w:ascii="Arial Narrow" w:hAnsi="Arial Narrow"/>
          <w:sz w:val="20"/>
          <w:szCs w:val="20"/>
        </w:rPr>
        <w:softHyphen/>
        <w:t xml:space="preserve">ter qu’autrui puisse compter sur elle. » (Paul </w:t>
      </w:r>
      <w:proofErr w:type="spellStart"/>
      <w:r w:rsidRPr="00454A87">
        <w:rPr>
          <w:rFonts w:ascii="Arial Narrow" w:hAnsi="Arial Narrow"/>
          <w:sz w:val="20"/>
          <w:szCs w:val="20"/>
        </w:rPr>
        <w:t>Ricoeur</w:t>
      </w:r>
      <w:proofErr w:type="spellEnd"/>
      <w:r w:rsidRPr="00454A87">
        <w:rPr>
          <w:rFonts w:ascii="Arial Narrow" w:hAnsi="Arial Narrow"/>
          <w:sz w:val="20"/>
          <w:szCs w:val="20"/>
        </w:rPr>
        <w:t>) C’est en quoi elle touche à Dieu et nous rend responsables.</w:t>
      </w:r>
    </w:p>
    <w:p w:rsidR="00F17F4F" w:rsidRPr="00454A87" w:rsidRDefault="00F17F4F" w:rsidP="00F17F4F">
      <w:pPr>
        <w:spacing w:after="60" w:line="220" w:lineRule="exact"/>
        <w:jc w:val="right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t xml:space="preserve">Revue </w:t>
      </w:r>
      <w:r w:rsidRPr="00454A87">
        <w:rPr>
          <w:rFonts w:ascii="Arial Narrow" w:hAnsi="Arial Narrow"/>
          <w:i/>
          <w:sz w:val="20"/>
          <w:szCs w:val="20"/>
        </w:rPr>
        <w:t>Christus</w:t>
      </w:r>
      <w:r w:rsidRPr="00454A87">
        <w:rPr>
          <w:rFonts w:ascii="Arial Narrow" w:hAnsi="Arial Narrow"/>
          <w:sz w:val="20"/>
          <w:szCs w:val="20"/>
        </w:rPr>
        <w:t>, n° 236, octobre 2012</w:t>
      </w:r>
    </w:p>
    <w:p w:rsidR="00F17F4F" w:rsidRDefault="00F17F4F" w:rsidP="00F17F4F">
      <w:pPr>
        <w:pStyle w:val="Titre4"/>
      </w:pPr>
      <w:r>
        <w:t>A propos de la mort...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t xml:space="preserve">En réponse à un message reçu sur </w:t>
      </w:r>
      <w:proofErr w:type="spellStart"/>
      <w:r w:rsidRPr="00454A87">
        <w:rPr>
          <w:rFonts w:ascii="Arial Narrow" w:hAnsi="Arial Narrow"/>
          <w:sz w:val="20"/>
          <w:szCs w:val="20"/>
        </w:rPr>
        <w:t>face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book</w:t>
      </w:r>
      <w:proofErr w:type="spellEnd"/>
      <w:r w:rsidRPr="00454A87">
        <w:rPr>
          <w:rFonts w:ascii="Arial Narrow" w:hAnsi="Arial Narrow"/>
          <w:sz w:val="20"/>
          <w:szCs w:val="20"/>
        </w:rPr>
        <w:t> :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i/>
          <w:sz w:val="20"/>
          <w:szCs w:val="20"/>
        </w:rPr>
      </w:pPr>
      <w:r w:rsidRPr="00454A87">
        <w:rPr>
          <w:rFonts w:ascii="Arial Narrow" w:hAnsi="Arial Narrow"/>
          <w:i/>
          <w:sz w:val="20"/>
          <w:szCs w:val="20"/>
        </w:rPr>
        <w:t>Je ne crois pas en dieu mais pourtant quand je pense à mon p</w:t>
      </w:r>
      <w:r>
        <w:rPr>
          <w:rFonts w:ascii="Arial Narrow" w:hAnsi="Arial Narrow"/>
          <w:i/>
          <w:sz w:val="20"/>
          <w:szCs w:val="20"/>
        </w:rPr>
        <w:t>è</w:t>
      </w:r>
      <w:r w:rsidRPr="00454A87">
        <w:rPr>
          <w:rFonts w:ascii="Arial Narrow" w:hAnsi="Arial Narrow"/>
          <w:i/>
          <w:sz w:val="20"/>
          <w:szCs w:val="20"/>
        </w:rPr>
        <w:t>re je prie dieu pour qu'il le fas</w:t>
      </w:r>
      <w:r w:rsidRPr="00454A87">
        <w:rPr>
          <w:rFonts w:ascii="Arial Narrow" w:hAnsi="Arial Narrow"/>
          <w:i/>
          <w:sz w:val="20"/>
          <w:szCs w:val="20"/>
        </w:rPr>
        <w:softHyphen/>
        <w:t xml:space="preserve">se revenir. Je ne sais plus où j'en suis. Est-ce que l'au-delà existe ? Comment puis-je savoir si mon </w:t>
      </w:r>
      <w:proofErr w:type="spellStart"/>
      <w:r w:rsidRPr="00454A87">
        <w:rPr>
          <w:rFonts w:ascii="Arial Narrow" w:hAnsi="Arial Narrow"/>
          <w:i/>
          <w:sz w:val="20"/>
          <w:szCs w:val="20"/>
        </w:rPr>
        <w:t>pére</w:t>
      </w:r>
      <w:proofErr w:type="spellEnd"/>
      <w:r w:rsidRPr="00454A87">
        <w:rPr>
          <w:rFonts w:ascii="Arial Narrow" w:hAnsi="Arial Narrow"/>
          <w:i/>
          <w:sz w:val="20"/>
          <w:szCs w:val="20"/>
        </w:rPr>
        <w:t xml:space="preserve"> est heureux </w:t>
      </w:r>
      <w:proofErr w:type="spellStart"/>
      <w:r w:rsidRPr="00454A87">
        <w:rPr>
          <w:rFonts w:ascii="Arial Narrow" w:hAnsi="Arial Narrow"/>
          <w:i/>
          <w:sz w:val="20"/>
          <w:szCs w:val="20"/>
        </w:rPr>
        <w:t>la</w:t>
      </w:r>
      <w:proofErr w:type="spellEnd"/>
      <w:r w:rsidRPr="00454A87">
        <w:rPr>
          <w:rFonts w:ascii="Arial Narrow" w:hAnsi="Arial Narrow"/>
          <w:i/>
          <w:sz w:val="20"/>
          <w:szCs w:val="20"/>
        </w:rPr>
        <w:t xml:space="preserve"> où il est ?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t>Je peux d'abord proposer une réponse hu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mai</w:t>
      </w:r>
      <w:r w:rsidRPr="00454A87"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ne, avant d'être une ré</w:t>
      </w:r>
      <w:r w:rsidRPr="00454A87">
        <w:rPr>
          <w:rFonts w:ascii="Arial Narrow" w:hAnsi="Arial Narrow"/>
          <w:sz w:val="20"/>
          <w:szCs w:val="20"/>
        </w:rPr>
        <w:softHyphen/>
        <w:t>ponse croyante, et même chrétienne :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t>Dès qu'il y a de l'humain, il y a l'intuition inal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térable que ce qui a été vécu ici-bas, les rela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 xml:space="preserve">tions, les liens affectifs, les projets, les </w:t>
      </w:r>
      <w:r w:rsidRPr="00454A87">
        <w:rPr>
          <w:rFonts w:ascii="Arial Narrow" w:hAnsi="Arial Narrow"/>
          <w:spacing w:val="-4"/>
          <w:sz w:val="20"/>
          <w:szCs w:val="20"/>
        </w:rPr>
        <w:t>enga</w:t>
      </w:r>
      <w:r>
        <w:rPr>
          <w:rFonts w:ascii="Arial Narrow" w:hAnsi="Arial Narrow"/>
          <w:spacing w:val="-4"/>
          <w:sz w:val="20"/>
          <w:szCs w:val="20"/>
        </w:rPr>
        <w:softHyphen/>
      </w:r>
      <w:r w:rsidRPr="00454A87">
        <w:rPr>
          <w:rFonts w:ascii="Arial Narrow" w:hAnsi="Arial Narrow"/>
          <w:spacing w:val="-4"/>
          <w:sz w:val="20"/>
          <w:szCs w:val="20"/>
        </w:rPr>
        <w:t>ge</w:t>
      </w:r>
      <w:r w:rsidRPr="00454A87">
        <w:rPr>
          <w:rFonts w:ascii="Arial Narrow" w:hAnsi="Arial Narrow"/>
          <w:spacing w:val="-4"/>
          <w:sz w:val="20"/>
          <w:szCs w:val="20"/>
        </w:rPr>
        <w:softHyphen/>
        <w:t>ments... doivent bien avoir un prolon</w:t>
      </w:r>
      <w:r w:rsidRPr="00454A87">
        <w:rPr>
          <w:rFonts w:ascii="Arial Narrow" w:hAnsi="Arial Narrow"/>
          <w:spacing w:val="-4"/>
          <w:sz w:val="20"/>
          <w:szCs w:val="20"/>
        </w:rPr>
        <w:softHyphen/>
        <w:t>gement, ou un accomplisse</w:t>
      </w:r>
      <w:r w:rsidRPr="00454A87">
        <w:rPr>
          <w:rFonts w:ascii="Arial Narrow" w:hAnsi="Arial Narrow"/>
          <w:spacing w:val="-4"/>
          <w:sz w:val="20"/>
          <w:szCs w:val="20"/>
        </w:rPr>
        <w:softHyphen/>
        <w:t>ment,</w:t>
      </w:r>
      <w:r w:rsidRPr="00454A87">
        <w:rPr>
          <w:rFonts w:ascii="Arial Narrow" w:hAnsi="Arial Narrow"/>
          <w:sz w:val="20"/>
          <w:szCs w:val="20"/>
        </w:rPr>
        <w:t xml:space="preserve"> ou une sanc</w:t>
      </w:r>
      <w:r w:rsidRPr="00454A87">
        <w:rPr>
          <w:rFonts w:ascii="Arial Narrow" w:hAnsi="Arial Narrow"/>
          <w:sz w:val="20"/>
          <w:szCs w:val="20"/>
        </w:rPr>
        <w:softHyphen/>
        <w:t>tion (po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si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tive ou négative) au-delà de la mort. C'est là une exigence de justice inscrite dans le cœur de l'homme, et l'on ne trouve pas cette intui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tion chez les animaux. Cette intuition est à l'ori</w:t>
      </w:r>
      <w:r w:rsidRPr="00454A87">
        <w:rPr>
          <w:rFonts w:ascii="Arial Narrow" w:hAnsi="Arial Narrow"/>
          <w:sz w:val="20"/>
          <w:szCs w:val="20"/>
        </w:rPr>
        <w:softHyphen/>
        <w:t>gine des marques de respect que seuls les humains donnent à ce qui reste de ceux qui sont morts, c'est-à-dire aux corps des dé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funts : les rites funéraires (enterrement, cré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ma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tion, etc...) sont le signe de ce respect, et sont propres à l'homme, y compris préhistori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que. Pour</w:t>
      </w:r>
      <w:r w:rsidRPr="00454A87">
        <w:rPr>
          <w:rFonts w:ascii="Arial Narrow" w:hAnsi="Arial Narrow"/>
          <w:sz w:val="20"/>
          <w:szCs w:val="20"/>
        </w:rPr>
        <w:softHyphen/>
        <w:t>quoi respecter ce qui n'est plus qu'un corps destiné à se dis</w:t>
      </w:r>
      <w:r w:rsidRPr="00454A87">
        <w:rPr>
          <w:rFonts w:ascii="Arial Narrow" w:hAnsi="Arial Narrow"/>
          <w:sz w:val="20"/>
          <w:szCs w:val="20"/>
        </w:rPr>
        <w:softHyphen/>
        <w:t>soudre, s'il n'y a pas l'intuition d'un au-delà de la mort ?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t>Mais si c'est là une attente inscrite dans le cœur de l'homme, on a le choix entre deux attitudes :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lastRenderedPageBreak/>
        <w:t>- Refuser cette attente, et la considérer com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me une illusion ; croire que la réalité est en fait contraire à notre attente, qu'il n'y a en fait rien à espérer au-delà de la mort, que cette vie mène à une tombe, au néant, au rien, et disparaît progressivement du souvenir de ceux qui restent, que cette vie est donc à propre</w:t>
      </w:r>
      <w:r w:rsidRPr="00454A87">
        <w:rPr>
          <w:rFonts w:ascii="Arial Narrow" w:hAnsi="Arial Narrow"/>
          <w:sz w:val="20"/>
          <w:szCs w:val="20"/>
        </w:rPr>
        <w:softHyphen/>
        <w:t>ment parler insensée, ab</w:t>
      </w:r>
      <w:r w:rsidRPr="00454A87">
        <w:rPr>
          <w:rFonts w:ascii="Arial Narrow" w:hAnsi="Arial Narrow"/>
          <w:sz w:val="20"/>
          <w:szCs w:val="20"/>
        </w:rPr>
        <w:softHyphen/>
        <w:t>surde. La sa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gesse serait alors d'en prendre acte, sans se bercer d'illusions "opium du peuple".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t>Des penseurs passés et présents (André Com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te-</w:t>
      </w:r>
      <w:proofErr w:type="spellStart"/>
      <w:r w:rsidRPr="00454A87">
        <w:rPr>
          <w:rFonts w:ascii="Arial Narrow" w:hAnsi="Arial Narrow"/>
          <w:sz w:val="20"/>
          <w:szCs w:val="20"/>
        </w:rPr>
        <w:t>Sponville</w:t>
      </w:r>
      <w:proofErr w:type="spellEnd"/>
      <w:r w:rsidRPr="00454A87">
        <w:rPr>
          <w:rFonts w:ascii="Arial Narrow" w:hAnsi="Arial Narrow"/>
          <w:sz w:val="20"/>
          <w:szCs w:val="20"/>
        </w:rPr>
        <w:t xml:space="preserve"> fait partie de ceux-là) ont pris ce parti du désespoir, en affirmant que le sens de l'existence ne peut se trouver qu'à l'intérieur de cette courte pa</w:t>
      </w:r>
      <w:r w:rsidRPr="00454A87">
        <w:rPr>
          <w:rFonts w:ascii="Arial Narrow" w:hAnsi="Arial Narrow"/>
          <w:sz w:val="20"/>
          <w:szCs w:val="20"/>
        </w:rPr>
        <w:softHyphen/>
        <w:t>renthèse entre notre naissance et notre mort, et pas au-delà. On pourrait leur objecter que c'est là une opti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que de "nantis", de gens qui ont la possibilité de diriger leur vie ici-bas, d'en faire quelque cho</w:t>
      </w:r>
      <w:r w:rsidRPr="00454A87">
        <w:rPr>
          <w:rFonts w:ascii="Arial Narrow" w:hAnsi="Arial Narrow"/>
          <w:sz w:val="20"/>
          <w:szCs w:val="20"/>
        </w:rPr>
        <w:softHyphen/>
        <w:t>se... Que dire alors à ceux qui ont vécu toute leur existence prison</w:t>
      </w:r>
      <w:r w:rsidRPr="00454A87">
        <w:rPr>
          <w:rFonts w:ascii="Arial Narrow" w:hAnsi="Arial Narrow"/>
          <w:sz w:val="20"/>
          <w:szCs w:val="20"/>
        </w:rPr>
        <w:softHyphen/>
        <w:t>niers de la misère ou du dénuement, victimes innocentes de l'in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justi</w:t>
      </w:r>
      <w:r w:rsidRPr="00454A87">
        <w:rPr>
          <w:rFonts w:ascii="Arial Narrow" w:hAnsi="Arial Narrow"/>
          <w:sz w:val="20"/>
          <w:szCs w:val="20"/>
        </w:rPr>
        <w:softHyphen/>
        <w:t>ce et de la guerre ? Quel sens trouver à cette vie si tout se joue uni</w:t>
      </w:r>
      <w:r w:rsidRPr="00454A87">
        <w:rPr>
          <w:rFonts w:ascii="Arial Narrow" w:hAnsi="Arial Narrow"/>
          <w:sz w:val="20"/>
          <w:szCs w:val="20"/>
        </w:rPr>
        <w:softHyphen/>
        <w:t>quement ici-bas ? Que dire aussi à ceux qui doivent se résigner à la disparition totale de ceux qu'ils ont ai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més ?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t>- Croire que cette attente humaine corres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pond à une réalité existan</w:t>
      </w:r>
      <w:r w:rsidRPr="00454A87">
        <w:rPr>
          <w:rFonts w:ascii="Arial Narrow" w:hAnsi="Arial Narrow"/>
          <w:sz w:val="20"/>
          <w:szCs w:val="20"/>
        </w:rPr>
        <w:softHyphen/>
        <w:t>te, bonne, désira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ble, et que le scandale du mal, de l'injustice, de la souffrance et de la mort vient paradoxa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ment confirmer : car si ce que ces maux contrarient n'existait pas, de quoi ces maux nous prive</w:t>
      </w:r>
      <w:r w:rsidRPr="00454A87">
        <w:rPr>
          <w:rFonts w:ascii="Arial Narrow" w:hAnsi="Arial Narrow"/>
          <w:sz w:val="20"/>
          <w:szCs w:val="20"/>
        </w:rPr>
        <w:softHyphen/>
        <w:t>raient-ils ? pourquoi nous feraient-ils tant souffrir ? C'est juste</w:t>
      </w:r>
      <w:r w:rsidRPr="00454A87">
        <w:rPr>
          <w:rFonts w:ascii="Arial Narrow" w:hAnsi="Arial Narrow"/>
          <w:sz w:val="20"/>
          <w:szCs w:val="20"/>
        </w:rPr>
        <w:softHyphen/>
        <w:t>ment parce que nous sommes faits pour cette vie pleine, éter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nelle, juste, affranchie de la mort, que l'expé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rience de la mort physique et du mal fait scan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dale. Même si nous n'en pouvons avoir qu'une intui</w:t>
      </w:r>
      <w:r w:rsidRPr="00454A87">
        <w:rPr>
          <w:rFonts w:ascii="Arial Narrow" w:hAnsi="Arial Narrow"/>
          <w:sz w:val="20"/>
          <w:szCs w:val="20"/>
        </w:rPr>
        <w:softHyphen/>
        <w:t>tion, même si elle reste un mys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tère, cette réalité désirée que les phi</w:t>
      </w:r>
      <w:r w:rsidRPr="00454A87">
        <w:rPr>
          <w:rFonts w:ascii="Arial Narrow" w:hAnsi="Arial Narrow"/>
          <w:sz w:val="20"/>
          <w:szCs w:val="20"/>
        </w:rPr>
        <w:softHyphen/>
        <w:t>loso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phies évoquent seulement en termes d' "im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mor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talité de l'âme", les croyants - et tout par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ticulièrement les chrétiens - osent l'affirmer à partir d'une autre expérience que celle de l'at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tente du cœur humain : l'événement de la Ré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surrection du Christ, fêté chaque année à Pâ</w:t>
      </w:r>
      <w:r w:rsidRPr="00454A87">
        <w:rPr>
          <w:rFonts w:ascii="Arial Narrow" w:hAnsi="Arial Narrow"/>
          <w:sz w:val="20"/>
          <w:szCs w:val="20"/>
        </w:rPr>
        <w:softHyphen/>
        <w:t>ques comme le centre de l'histoire, ce qui lui donne son sens.</w:t>
      </w:r>
    </w:p>
    <w:p w:rsidR="00F17F4F" w:rsidRPr="00454A87" w:rsidRDefault="00F17F4F" w:rsidP="00F17F4F">
      <w:pPr>
        <w:pStyle w:val="Titre4"/>
        <w:rPr>
          <w:rFonts w:ascii="Arial" w:hAnsi="Arial"/>
          <w:sz w:val="32"/>
          <w:szCs w:val="32"/>
        </w:rPr>
      </w:pPr>
      <w:r w:rsidRPr="00454A87">
        <w:lastRenderedPageBreak/>
        <w:t>Sacrements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t>Les sacrements mettent en communion vi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van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te avec le Christ res</w:t>
      </w:r>
      <w:r w:rsidRPr="00454A87">
        <w:rPr>
          <w:rFonts w:ascii="Arial Narrow" w:hAnsi="Arial Narrow"/>
          <w:sz w:val="20"/>
          <w:szCs w:val="20"/>
        </w:rPr>
        <w:softHyphen/>
        <w:t>sus</w:t>
      </w:r>
      <w:r w:rsidRPr="00454A87">
        <w:rPr>
          <w:rFonts w:ascii="Arial Narrow" w:hAnsi="Arial Narrow"/>
          <w:sz w:val="20"/>
          <w:szCs w:val="20"/>
        </w:rPr>
        <w:softHyphen/>
        <w:t>cité. Dans les sa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crements, le Christ se rend présent par un geste et une parole de sa vie publique, car sa résurrection nous en rend contemporains. Bé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nédiction, pardon, guérison, envoi en mis</w:t>
      </w:r>
      <w:r w:rsidRPr="00454A87">
        <w:rPr>
          <w:rFonts w:ascii="Arial Narrow" w:hAnsi="Arial Narrow"/>
          <w:sz w:val="20"/>
          <w:szCs w:val="20"/>
        </w:rPr>
        <w:softHyphen/>
        <w:t>sion, consécration… autant d’actes de salut du Christ pour aujourd’hui, en direction de son Père et des hommes. Il y associe l’Egli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se, et tous les membres de son corps unis à lui moyennant la foi baptismale. Ce n’est donc pas par eux-mêmes ou pour eux-mê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mes, que les chré</w:t>
      </w:r>
      <w:r w:rsidRPr="00454A87">
        <w:rPr>
          <w:rFonts w:ascii="Arial Narrow" w:hAnsi="Arial Narrow"/>
          <w:sz w:val="20"/>
          <w:szCs w:val="20"/>
        </w:rPr>
        <w:softHyphen/>
        <w:t>tiens cé­lèbrent un sacre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ment, mais « par lui – le Christ -, avec lui et en lui » et « pour la gloire de Dieu et le salut du monde ».</w:t>
      </w:r>
    </w:p>
    <w:p w:rsidR="00F17F4F" w:rsidRPr="00454A87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t>En tout sacrement, l’Esprit Saint consacre le Christ – et nous avec - à son Père et aux hommes. Le baptême et la confirmation nous consacrent prêtre, prophète et roi avec le Christ pour rayonner de lui au milieu des hom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mes. L’Eucharistie consacre la vie des hommes, ce qu’ils reçoivent de la création et ce qu’ils en font par leur travail.</w:t>
      </w:r>
    </w:p>
    <w:p w:rsidR="00F17F4F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</w:pPr>
      <w:r w:rsidRPr="00454A87">
        <w:rPr>
          <w:rFonts w:ascii="Arial Narrow" w:hAnsi="Arial Narrow"/>
          <w:sz w:val="20"/>
          <w:szCs w:val="20"/>
        </w:rPr>
        <w:t>Pour les catholiques, le mariage est un sa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cre</w:t>
      </w:r>
      <w:r w:rsidRPr="00454A87"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ment, et il consacre à Dieu l’amour d’un homme et d’une femme, reçu de Dieu. De mê</w:t>
      </w:r>
      <w:r>
        <w:rPr>
          <w:rFonts w:ascii="Arial Narrow" w:hAnsi="Arial Narrow"/>
          <w:sz w:val="20"/>
          <w:szCs w:val="20"/>
        </w:rPr>
        <w:softHyphen/>
      </w:r>
      <w:r w:rsidRPr="00454A87">
        <w:rPr>
          <w:rFonts w:ascii="Arial Narrow" w:hAnsi="Arial Narrow"/>
          <w:sz w:val="20"/>
          <w:szCs w:val="20"/>
        </w:rPr>
        <w:t>me, l'ordination consacre et envoie au service de l'Eglise. Plus mysté</w:t>
      </w:r>
      <w:r w:rsidRPr="00454A87">
        <w:rPr>
          <w:rFonts w:ascii="Arial Narrow" w:hAnsi="Arial Narrow"/>
          <w:sz w:val="20"/>
          <w:szCs w:val="20"/>
        </w:rPr>
        <w:softHyphen/>
        <w:t>rieux encore, le sacrement du pardon ou des malades consa</w:t>
      </w:r>
      <w:r w:rsidRPr="00454A87">
        <w:rPr>
          <w:rFonts w:ascii="Arial Narrow" w:hAnsi="Arial Narrow"/>
          <w:sz w:val="20"/>
          <w:szCs w:val="20"/>
        </w:rPr>
        <w:softHyphen/>
        <w:t>crent notre faiblesse accueillie dans la foi et remise entre les mains du Père.</w:t>
      </w:r>
    </w:p>
    <w:p w:rsidR="00F17F4F" w:rsidRPr="00F17F4F" w:rsidRDefault="00F17F4F" w:rsidP="00F17F4F">
      <w:pPr>
        <w:spacing w:after="60" w:line="200" w:lineRule="exact"/>
        <w:jc w:val="both"/>
        <w:rPr>
          <w:rFonts w:ascii="Arial Narrow" w:hAnsi="Arial Narrow"/>
          <w:sz w:val="20"/>
          <w:szCs w:val="20"/>
        </w:rPr>
        <w:sectPr w:rsidR="00F17F4F" w:rsidRPr="00F17F4F" w:rsidSect="00454A87">
          <w:pgSz w:w="16838" w:h="11906" w:orient="landscape"/>
          <w:pgMar w:top="624" w:right="737" w:bottom="624" w:left="737" w:header="709" w:footer="709" w:gutter="0"/>
          <w:cols w:num="4" w:space="1474" w:equalWidth="0">
            <w:col w:w="3328" w:space="284"/>
            <w:col w:w="3334" w:space="1474"/>
            <w:col w:w="3334" w:space="284"/>
            <w:col w:w="3326"/>
          </w:cols>
          <w:docGrid w:linePitch="360"/>
        </w:sectPr>
      </w:pPr>
      <w:bookmarkStart w:id="0" w:name="_GoBack"/>
      <w:bookmarkEnd w:id="0"/>
    </w:p>
    <w:p w:rsidR="000E2982" w:rsidRDefault="000E2982" w:rsidP="00F17F4F"/>
    <w:sectPr w:rsidR="000E2982" w:rsidSect="00C2579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4F"/>
    <w:rsid w:val="00034B91"/>
    <w:rsid w:val="000E2982"/>
    <w:rsid w:val="002023A4"/>
    <w:rsid w:val="00360E31"/>
    <w:rsid w:val="00BC5BA3"/>
    <w:rsid w:val="00C25795"/>
    <w:rsid w:val="00DF2621"/>
    <w:rsid w:val="00F1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F17F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F17F4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F17F4F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F17F4F"/>
    <w:rPr>
      <w:rFonts w:ascii="Calibri" w:eastAsia="Times New Roman" w:hAnsi="Calibri" w:cs="Calibri"/>
      <w:b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F17F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F17F4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F17F4F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F17F4F"/>
    <w:rPr>
      <w:rFonts w:ascii="Calibri" w:eastAsia="Times New Roman" w:hAnsi="Calibri" w:cs="Calibri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1284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Bui</dc:creator>
  <cp:lastModifiedBy>Raphael Bui</cp:lastModifiedBy>
  <cp:revision>1</cp:revision>
  <dcterms:created xsi:type="dcterms:W3CDTF">2013-03-20T00:30:00Z</dcterms:created>
  <dcterms:modified xsi:type="dcterms:W3CDTF">2013-03-20T00:31:00Z</dcterms:modified>
</cp:coreProperties>
</file>